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6F" w:rsidRDefault="005B4306" w:rsidP="00FD3C6F">
      <w:pPr>
        <w:spacing w:line="381" w:lineRule="auto"/>
        <w:jc w:val="center"/>
        <w:rPr>
          <w:rFonts w:ascii="彩虹小标宋" w:eastAsia="彩虹小标宋" w:hAnsi="彩虹小标宋" w:cs="彩虹小标宋"/>
          <w:sz w:val="30"/>
          <w:szCs w:val="30"/>
          <w:lang w:eastAsia="zh-CN"/>
        </w:rPr>
      </w:pPr>
      <w:r w:rsidRPr="005B4306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中国建设银行云南省分行“乾元-稳赢” (公募) 2019年第1期封闭式净值型人民币理财产品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</w:t>
      </w:r>
      <w:r w:rsidR="00AD4BD0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年</w:t>
      </w:r>
      <w:r w:rsidR="00E57C44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1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月</w:t>
      </w:r>
      <w:r w:rsidR="00AB33E5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投资管理</w:t>
      </w:r>
      <w:r w:rsidR="00AB33E5">
        <w:rPr>
          <w:rFonts w:ascii="彩虹小标宋" w:eastAsia="彩虹小标宋" w:hAnsi="彩虹小标宋" w:cs="彩虹小标宋" w:hint="eastAsia"/>
          <w:b/>
          <w:bCs/>
          <w:sz w:val="30"/>
          <w:szCs w:val="30"/>
          <w:lang w:eastAsia="zh-CN"/>
        </w:rPr>
        <w:t>报</w:t>
      </w:r>
      <w:r w:rsidR="00FD3C6F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告</w:t>
      </w:r>
    </w:p>
    <w:p w:rsidR="00FD3C6F" w:rsidRDefault="00FD3C6F" w:rsidP="00FD3C6F">
      <w:pPr>
        <w:pStyle w:val="a5"/>
        <w:spacing w:before="50"/>
        <w:ind w:left="0"/>
        <w:jc w:val="center"/>
        <w:rPr>
          <w:lang w:eastAsia="zh-CN"/>
        </w:rPr>
      </w:pPr>
      <w:r>
        <w:rPr>
          <w:lang w:eastAsia="zh-CN"/>
        </w:rPr>
        <w:t>报告日：</w:t>
      </w:r>
      <w:r w:rsidR="00AD4BD0">
        <w:rPr>
          <w:rFonts w:cs="宋体"/>
          <w:lang w:eastAsia="zh-CN"/>
        </w:rPr>
        <w:t>20</w:t>
      </w:r>
      <w:r w:rsidR="00AD4BD0">
        <w:rPr>
          <w:rFonts w:cs="宋体" w:hint="eastAsia"/>
          <w:lang w:eastAsia="zh-CN"/>
        </w:rPr>
        <w:t>20</w:t>
      </w:r>
      <w:r>
        <w:rPr>
          <w:lang w:eastAsia="zh-CN"/>
        </w:rPr>
        <w:t>年</w:t>
      </w:r>
      <w:r w:rsidR="00AD4BD0">
        <w:rPr>
          <w:rFonts w:cs="宋体" w:hint="eastAsia"/>
          <w:lang w:eastAsia="zh-CN"/>
        </w:rPr>
        <w:t>1</w:t>
      </w:r>
      <w:r>
        <w:rPr>
          <w:lang w:eastAsia="zh-CN"/>
        </w:rPr>
        <w:t>月</w:t>
      </w:r>
      <w:r w:rsidR="006E03F0">
        <w:rPr>
          <w:rFonts w:cs="宋体" w:hint="eastAsia"/>
          <w:lang w:eastAsia="zh-CN"/>
        </w:rPr>
        <w:t>3</w:t>
      </w:r>
      <w:r w:rsidR="008F492A">
        <w:rPr>
          <w:rFonts w:cs="宋体" w:hint="eastAsia"/>
          <w:spacing w:val="-55"/>
          <w:lang w:eastAsia="zh-CN"/>
        </w:rPr>
        <w:t>1</w:t>
      </w:r>
      <w:r>
        <w:rPr>
          <w:lang w:eastAsia="zh-CN"/>
        </w:rPr>
        <w:t>日</w:t>
      </w:r>
    </w:p>
    <w:p w:rsidR="001E7C88" w:rsidRPr="003A177A" w:rsidRDefault="001E7C88">
      <w:pPr>
        <w:rPr>
          <w:sz w:val="21"/>
          <w:szCs w:val="21"/>
          <w:lang w:eastAsia="zh-CN"/>
        </w:rPr>
      </w:pPr>
    </w:p>
    <w:p w:rsidR="00FD3C6F" w:rsidRPr="00AD2A39" w:rsidRDefault="005B4306" w:rsidP="005B4306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5B4306">
        <w:rPr>
          <w:rFonts w:hint="eastAsia"/>
          <w:sz w:val="21"/>
          <w:szCs w:val="21"/>
          <w:lang w:eastAsia="zh-CN"/>
        </w:rPr>
        <w:t>中国建设银行云南省分行“乾元</w:t>
      </w:r>
      <w:r w:rsidRPr="005B4306">
        <w:rPr>
          <w:rFonts w:hint="eastAsia"/>
          <w:sz w:val="21"/>
          <w:szCs w:val="21"/>
          <w:lang w:eastAsia="zh-CN"/>
        </w:rPr>
        <w:t>-</w:t>
      </w:r>
      <w:r w:rsidRPr="005B4306">
        <w:rPr>
          <w:rFonts w:hint="eastAsia"/>
          <w:sz w:val="21"/>
          <w:szCs w:val="21"/>
          <w:lang w:eastAsia="zh-CN"/>
        </w:rPr>
        <w:t>稳赢”</w:t>
      </w:r>
      <w:r w:rsidRPr="005B4306">
        <w:rPr>
          <w:rFonts w:hint="eastAsia"/>
          <w:sz w:val="21"/>
          <w:szCs w:val="21"/>
          <w:lang w:eastAsia="zh-CN"/>
        </w:rPr>
        <w:t xml:space="preserve"> (</w:t>
      </w:r>
      <w:r w:rsidRPr="005B4306">
        <w:rPr>
          <w:rFonts w:hint="eastAsia"/>
          <w:sz w:val="21"/>
          <w:szCs w:val="21"/>
          <w:lang w:eastAsia="zh-CN"/>
        </w:rPr>
        <w:t>公募</w:t>
      </w:r>
      <w:r w:rsidRPr="005B4306">
        <w:rPr>
          <w:rFonts w:hint="eastAsia"/>
          <w:sz w:val="21"/>
          <w:szCs w:val="21"/>
          <w:lang w:eastAsia="zh-CN"/>
        </w:rPr>
        <w:t>) 2019</w:t>
      </w:r>
      <w:r w:rsidRPr="005B4306">
        <w:rPr>
          <w:rFonts w:hint="eastAsia"/>
          <w:sz w:val="21"/>
          <w:szCs w:val="21"/>
          <w:lang w:eastAsia="zh-CN"/>
        </w:rPr>
        <w:t>年第</w:t>
      </w:r>
      <w:r w:rsidRPr="005B4306">
        <w:rPr>
          <w:rFonts w:hint="eastAsia"/>
          <w:sz w:val="21"/>
          <w:szCs w:val="21"/>
          <w:lang w:eastAsia="zh-CN"/>
        </w:rPr>
        <w:t>1</w:t>
      </w:r>
      <w:r w:rsidRPr="005B4306">
        <w:rPr>
          <w:rFonts w:hint="eastAsia"/>
          <w:sz w:val="21"/>
          <w:szCs w:val="21"/>
          <w:lang w:eastAsia="zh-CN"/>
        </w:rPr>
        <w:t>期封闭式固定收益类净值型人民币理财产品</w:t>
      </w:r>
      <w:r w:rsidR="00456758">
        <w:rPr>
          <w:rFonts w:hint="eastAsia"/>
          <w:sz w:val="21"/>
          <w:szCs w:val="21"/>
          <w:lang w:eastAsia="zh-CN"/>
        </w:rPr>
        <w:t>（产品编号：</w:t>
      </w:r>
      <w:r w:rsidR="00442F3D" w:rsidRPr="00442F3D">
        <w:rPr>
          <w:sz w:val="21"/>
          <w:szCs w:val="21"/>
          <w:lang w:eastAsia="zh-CN"/>
        </w:rPr>
        <w:t>YN072019001017M01</w:t>
      </w:r>
      <w:r w:rsidR="00456758">
        <w:rPr>
          <w:rFonts w:hint="eastAsia"/>
          <w:sz w:val="21"/>
          <w:szCs w:val="21"/>
          <w:lang w:eastAsia="zh-CN"/>
        </w:rPr>
        <w:t>）</w:t>
      </w:r>
      <w:r w:rsidR="00FD3C6F" w:rsidRPr="00AD2A39">
        <w:rPr>
          <w:rFonts w:hint="eastAsia"/>
          <w:sz w:val="21"/>
          <w:szCs w:val="21"/>
          <w:lang w:eastAsia="zh-CN"/>
        </w:rPr>
        <w:t>于</w:t>
      </w:r>
      <w:r w:rsidR="00442F3D">
        <w:rPr>
          <w:rFonts w:hint="eastAsia"/>
          <w:sz w:val="21"/>
          <w:szCs w:val="21"/>
          <w:lang w:eastAsia="zh-CN"/>
        </w:rPr>
        <w:t>2019</w:t>
      </w:r>
      <w:r w:rsidR="00FD3C6F" w:rsidRPr="00AD2A39">
        <w:rPr>
          <w:rFonts w:hint="eastAsia"/>
          <w:sz w:val="21"/>
          <w:szCs w:val="21"/>
          <w:lang w:eastAsia="zh-CN"/>
        </w:rPr>
        <w:t>年</w:t>
      </w:r>
      <w:r w:rsidR="00442F3D">
        <w:rPr>
          <w:rFonts w:hint="eastAsia"/>
          <w:sz w:val="21"/>
          <w:szCs w:val="21"/>
          <w:lang w:eastAsia="zh-CN"/>
        </w:rPr>
        <w:t>8</w:t>
      </w:r>
      <w:r w:rsidR="00FD3C6F" w:rsidRPr="00AD2A39">
        <w:rPr>
          <w:rFonts w:hint="eastAsia"/>
          <w:sz w:val="21"/>
          <w:szCs w:val="21"/>
          <w:lang w:eastAsia="zh-CN"/>
        </w:rPr>
        <w:t>月</w:t>
      </w:r>
      <w:r w:rsidR="00442F3D">
        <w:rPr>
          <w:rFonts w:hint="eastAsia"/>
          <w:sz w:val="21"/>
          <w:szCs w:val="21"/>
          <w:lang w:eastAsia="zh-CN"/>
        </w:rPr>
        <w:t>30</w:t>
      </w:r>
      <w:r w:rsidR="00FD3C6F" w:rsidRPr="00AD2A39">
        <w:rPr>
          <w:rFonts w:hint="eastAsia"/>
          <w:sz w:val="21"/>
          <w:szCs w:val="21"/>
          <w:lang w:eastAsia="zh-CN"/>
        </w:rPr>
        <w:t>日正式成立，投资运作正常。截至报告日，本产品</w:t>
      </w:r>
      <w:r w:rsidR="00442F3D">
        <w:rPr>
          <w:rFonts w:hint="eastAsia"/>
          <w:sz w:val="21"/>
          <w:szCs w:val="21"/>
          <w:lang w:eastAsia="zh-CN"/>
        </w:rPr>
        <w:t>总资产净值</w:t>
      </w:r>
      <w:r w:rsidR="00FD3C6F" w:rsidRPr="00AD2A39">
        <w:rPr>
          <w:rFonts w:hint="eastAsia"/>
          <w:sz w:val="21"/>
          <w:szCs w:val="21"/>
          <w:lang w:eastAsia="zh-CN"/>
        </w:rPr>
        <w:t>为</w:t>
      </w:r>
      <w:r w:rsidR="00AD4BD0" w:rsidRPr="00AD4BD0">
        <w:rPr>
          <w:sz w:val="21"/>
          <w:szCs w:val="21"/>
          <w:lang w:eastAsia="zh-CN"/>
        </w:rPr>
        <w:t>305254146.81</w:t>
      </w:r>
      <w:r w:rsidR="00FD3C6F" w:rsidRPr="00AD2A39">
        <w:rPr>
          <w:rFonts w:hint="eastAsia"/>
          <w:sz w:val="21"/>
          <w:szCs w:val="21"/>
          <w:lang w:eastAsia="zh-CN"/>
        </w:rPr>
        <w:t>元。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一、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报告期投资者实际收益率</w:t>
      </w:r>
    </w:p>
    <w:p w:rsidR="003A177A" w:rsidRPr="00AD2A39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AD4BD0">
        <w:rPr>
          <w:sz w:val="21"/>
          <w:szCs w:val="21"/>
          <w:lang w:eastAsia="zh-CN"/>
        </w:rPr>
        <w:t>20</w:t>
      </w:r>
      <w:r w:rsidR="00AD4BD0">
        <w:rPr>
          <w:rFonts w:hint="eastAsia"/>
          <w:sz w:val="21"/>
          <w:szCs w:val="21"/>
          <w:lang w:eastAsia="zh-CN"/>
        </w:rPr>
        <w:t>20</w:t>
      </w:r>
      <w:r w:rsidRPr="00AD2A39">
        <w:rPr>
          <w:sz w:val="21"/>
          <w:szCs w:val="21"/>
          <w:lang w:eastAsia="zh-CN"/>
        </w:rPr>
        <w:t>年</w:t>
      </w:r>
      <w:r w:rsidR="00E57C44">
        <w:rPr>
          <w:rFonts w:hint="eastAsia"/>
          <w:sz w:val="21"/>
          <w:szCs w:val="21"/>
          <w:lang w:eastAsia="zh-CN"/>
        </w:rPr>
        <w:t>1</w:t>
      </w:r>
      <w:r w:rsidRPr="00AD2A39">
        <w:rPr>
          <w:sz w:val="21"/>
          <w:szCs w:val="21"/>
          <w:lang w:eastAsia="zh-CN"/>
        </w:rPr>
        <w:t>月</w:t>
      </w:r>
      <w:r w:rsidR="00E57C44">
        <w:rPr>
          <w:rFonts w:hint="eastAsia"/>
          <w:sz w:val="21"/>
          <w:szCs w:val="21"/>
          <w:lang w:eastAsia="zh-CN"/>
        </w:rPr>
        <w:t>3</w:t>
      </w:r>
      <w:r w:rsidR="008F492A">
        <w:rPr>
          <w:rFonts w:hint="eastAsia"/>
          <w:sz w:val="21"/>
          <w:szCs w:val="21"/>
          <w:lang w:eastAsia="zh-CN"/>
        </w:rPr>
        <w:t>1</w:t>
      </w:r>
      <w:r w:rsidRPr="00AD2A39">
        <w:rPr>
          <w:sz w:val="21"/>
          <w:szCs w:val="21"/>
          <w:lang w:eastAsia="zh-CN"/>
        </w:rPr>
        <w:t>日，产品单位净值为</w:t>
      </w:r>
      <w:r w:rsidR="00AD4BD0" w:rsidRPr="00AD4BD0">
        <w:rPr>
          <w:sz w:val="21"/>
          <w:szCs w:val="21"/>
          <w:lang w:eastAsia="zh-CN"/>
        </w:rPr>
        <w:t>1.019553</w:t>
      </w:r>
      <w:r w:rsidRPr="00AD2A39">
        <w:rPr>
          <w:sz w:val="21"/>
          <w:szCs w:val="21"/>
          <w:lang w:eastAsia="zh-CN"/>
        </w:rPr>
        <w:t>。</w:t>
      </w:r>
      <w:r w:rsidR="00510982">
        <w:rPr>
          <w:rFonts w:hint="eastAsia"/>
          <w:sz w:val="21"/>
          <w:szCs w:val="21"/>
          <w:lang w:eastAsia="zh-CN"/>
        </w:rPr>
        <w:t>产品单位净值的相关计算方法</w:t>
      </w:r>
      <w:r w:rsidRPr="00AD2A39">
        <w:rPr>
          <w:sz w:val="21"/>
          <w:szCs w:val="21"/>
          <w:lang w:eastAsia="zh-CN"/>
        </w:rPr>
        <w:t>，请具体查阅产品说明书。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二、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产品投资组合的详细情况</w:t>
      </w:r>
    </w:p>
    <w:p w:rsidR="00510982" w:rsidRDefault="00510982" w:rsidP="0059726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AD4BD0">
        <w:rPr>
          <w:sz w:val="21"/>
          <w:szCs w:val="21"/>
          <w:lang w:eastAsia="zh-CN"/>
        </w:rPr>
        <w:t>20</w:t>
      </w:r>
      <w:r w:rsidR="00AD4BD0">
        <w:rPr>
          <w:rFonts w:hint="eastAsia"/>
          <w:sz w:val="21"/>
          <w:szCs w:val="21"/>
          <w:lang w:eastAsia="zh-CN"/>
        </w:rPr>
        <w:t>20</w:t>
      </w:r>
      <w:r w:rsidRPr="00AD2A39">
        <w:rPr>
          <w:sz w:val="21"/>
          <w:szCs w:val="21"/>
          <w:lang w:eastAsia="zh-CN"/>
        </w:rPr>
        <w:t>年</w:t>
      </w:r>
      <w:r w:rsidR="00AD4BD0">
        <w:rPr>
          <w:rFonts w:hint="eastAsia"/>
          <w:sz w:val="21"/>
          <w:szCs w:val="21"/>
          <w:lang w:eastAsia="zh-CN"/>
        </w:rPr>
        <w:t>1</w:t>
      </w:r>
      <w:r w:rsidRPr="00AD2A39">
        <w:rPr>
          <w:sz w:val="21"/>
          <w:szCs w:val="21"/>
          <w:lang w:eastAsia="zh-CN"/>
        </w:rPr>
        <w:t>月</w:t>
      </w:r>
      <w:r w:rsidR="00AD4BD0">
        <w:rPr>
          <w:rFonts w:hint="eastAsia"/>
          <w:sz w:val="21"/>
          <w:szCs w:val="21"/>
          <w:lang w:eastAsia="zh-CN"/>
        </w:rPr>
        <w:t>31</w:t>
      </w:r>
      <w:r w:rsidRPr="00AD2A39">
        <w:rPr>
          <w:sz w:val="21"/>
          <w:szCs w:val="21"/>
          <w:lang w:eastAsia="zh-CN"/>
        </w:rPr>
        <w:t>日，本产品的资金实际全部投资于非标准化债权资产。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资产种类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占投资组合比重（</w:t>
            </w:r>
            <w:r>
              <w:rPr>
                <w:rFonts w:hint="eastAsia"/>
                <w:sz w:val="21"/>
                <w:szCs w:val="21"/>
                <w:lang w:eastAsia="zh-CN"/>
              </w:rPr>
              <w:t>%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非标准化债权资产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</w:tbl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三、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理财产品的基本情况</w:t>
      </w:r>
    </w:p>
    <w:tbl>
      <w:tblPr>
        <w:tblStyle w:val="TableNormal"/>
        <w:tblW w:w="8647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701"/>
        <w:gridCol w:w="1532"/>
        <w:gridCol w:w="1586"/>
      </w:tblGrid>
      <w:tr w:rsidR="00510982" w:rsidRPr="00AD2A39" w:rsidTr="00E501C3">
        <w:trPr>
          <w:trHeight w:hRule="exact" w:val="6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42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产品名称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募集起始日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募集结束日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成立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到期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:rsidR="00510982" w:rsidRPr="00AD2A39" w:rsidTr="00E501C3">
        <w:trPr>
          <w:trHeight w:hRule="exact" w:val="17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510982">
            <w:pPr>
              <w:pStyle w:val="TableParagraph"/>
              <w:spacing w:before="7" w:line="273" w:lineRule="auto"/>
              <w:ind w:left="110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51098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中国建设银行云南省分行“乾元-稳赢” (公募) 2019年第1期封闭式固定收益类净值型人民币理财产品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D2A39"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20-12-25</w:t>
            </w:r>
          </w:p>
        </w:tc>
      </w:tr>
    </w:tbl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理财产品管理人：中国建设银行股份有限公司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理财产品托管人：中国建设银行股份有限公司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四、产品的整体运作情况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（一）本产品自成立至本报告日，产品管理</w:t>
      </w:r>
      <w:r w:rsidRPr="003A177A">
        <w:rPr>
          <w:sz w:val="21"/>
          <w:szCs w:val="21"/>
          <w:lang w:eastAsia="zh-CN"/>
        </w:rPr>
        <w:t>人恪尽职守、勤勉尽责、谨慎管理，忠实履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行有关法律、行政法规和相关文件的规定。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（二）截至本报告日，所有投资资产正常运营，未发现有异常情况或不利情况。</w:t>
      </w:r>
    </w:p>
    <w:p w:rsidR="008122DB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（三）本产品自成立至本报告日，没有发生涉诉及诉讼等损害投资者利益的情况。</w:t>
      </w:r>
    </w:p>
    <w:p w:rsidR="00597269" w:rsidRDefault="003A177A" w:rsidP="00AD2A3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特此公告</w:t>
      </w:r>
      <w:r w:rsidR="008122DB">
        <w:rPr>
          <w:rFonts w:hint="eastAsia"/>
          <w:sz w:val="21"/>
          <w:szCs w:val="21"/>
          <w:lang w:eastAsia="zh-CN"/>
        </w:rPr>
        <w:t>。</w:t>
      </w:r>
    </w:p>
    <w:p w:rsidR="003A177A" w:rsidRPr="00D710A9" w:rsidRDefault="003A177A" w:rsidP="003A177A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中国建设银行股份有限公司</w:t>
      </w:r>
      <w:r w:rsidR="00510982">
        <w:rPr>
          <w:rFonts w:hint="eastAsia"/>
          <w:sz w:val="21"/>
          <w:szCs w:val="21"/>
          <w:lang w:eastAsia="zh-CN"/>
        </w:rPr>
        <w:t>云南</w:t>
      </w:r>
      <w:r w:rsidRPr="00D710A9">
        <w:rPr>
          <w:rFonts w:hint="eastAsia"/>
          <w:sz w:val="21"/>
          <w:szCs w:val="21"/>
          <w:lang w:eastAsia="zh-CN"/>
        </w:rPr>
        <w:t>省分行</w:t>
      </w:r>
    </w:p>
    <w:p w:rsidR="003A177A" w:rsidRPr="003A177A" w:rsidRDefault="003A177A" w:rsidP="00926309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20</w:t>
      </w:r>
      <w:r w:rsidR="008F492A">
        <w:rPr>
          <w:rFonts w:hint="eastAsia"/>
          <w:sz w:val="21"/>
          <w:szCs w:val="21"/>
          <w:lang w:eastAsia="zh-CN"/>
        </w:rPr>
        <w:t>20</w:t>
      </w:r>
      <w:r w:rsidRPr="00D710A9">
        <w:rPr>
          <w:rFonts w:hint="eastAsia"/>
          <w:sz w:val="21"/>
          <w:szCs w:val="21"/>
          <w:lang w:eastAsia="zh-CN"/>
        </w:rPr>
        <w:t>年</w:t>
      </w:r>
      <w:r w:rsidR="00AD4BD0">
        <w:rPr>
          <w:rFonts w:hint="eastAsia"/>
          <w:sz w:val="21"/>
          <w:szCs w:val="21"/>
          <w:lang w:eastAsia="zh-CN"/>
        </w:rPr>
        <w:t>2</w:t>
      </w:r>
      <w:r w:rsidRPr="00D710A9">
        <w:rPr>
          <w:rFonts w:hint="eastAsia"/>
          <w:sz w:val="21"/>
          <w:szCs w:val="21"/>
          <w:lang w:eastAsia="zh-CN"/>
        </w:rPr>
        <w:t>月</w:t>
      </w:r>
      <w:r w:rsidR="00AD4BD0">
        <w:rPr>
          <w:rFonts w:hint="eastAsia"/>
          <w:sz w:val="21"/>
          <w:szCs w:val="21"/>
          <w:lang w:eastAsia="zh-CN"/>
        </w:rPr>
        <w:t>4</w:t>
      </w:r>
      <w:r w:rsidRPr="00D710A9">
        <w:rPr>
          <w:rFonts w:hint="eastAsia"/>
          <w:sz w:val="21"/>
          <w:szCs w:val="21"/>
          <w:lang w:eastAsia="zh-CN"/>
        </w:rPr>
        <w:t>日</w:t>
      </w:r>
    </w:p>
    <w:sectPr w:rsidR="003A177A" w:rsidRPr="003A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C71" w:rsidRDefault="002E5C71" w:rsidP="00FD3C6F">
      <w:r>
        <w:separator/>
      </w:r>
    </w:p>
  </w:endnote>
  <w:endnote w:type="continuationSeparator" w:id="0">
    <w:p w:rsidR="002E5C71" w:rsidRDefault="002E5C71" w:rsidP="00F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C71" w:rsidRDefault="002E5C71" w:rsidP="00FD3C6F">
      <w:r>
        <w:separator/>
      </w:r>
    </w:p>
  </w:footnote>
  <w:footnote w:type="continuationSeparator" w:id="0">
    <w:p w:rsidR="002E5C71" w:rsidRDefault="002E5C71" w:rsidP="00FD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1"/>
    <w:rsid w:val="000741E5"/>
    <w:rsid w:val="000C6B42"/>
    <w:rsid w:val="00105E34"/>
    <w:rsid w:val="00120EF0"/>
    <w:rsid w:val="0015535C"/>
    <w:rsid w:val="00156C85"/>
    <w:rsid w:val="001E7C88"/>
    <w:rsid w:val="00202F76"/>
    <w:rsid w:val="002211B4"/>
    <w:rsid w:val="00234C65"/>
    <w:rsid w:val="00274861"/>
    <w:rsid w:val="0028699B"/>
    <w:rsid w:val="002A7E5C"/>
    <w:rsid w:val="002D7294"/>
    <w:rsid w:val="002E3D4D"/>
    <w:rsid w:val="002E5C71"/>
    <w:rsid w:val="00310D17"/>
    <w:rsid w:val="00367D40"/>
    <w:rsid w:val="0037213B"/>
    <w:rsid w:val="00377BAB"/>
    <w:rsid w:val="003A177A"/>
    <w:rsid w:val="00404BC6"/>
    <w:rsid w:val="00420C9D"/>
    <w:rsid w:val="00442F3D"/>
    <w:rsid w:val="00456758"/>
    <w:rsid w:val="0048495E"/>
    <w:rsid w:val="00494F31"/>
    <w:rsid w:val="00510982"/>
    <w:rsid w:val="00563103"/>
    <w:rsid w:val="005659E7"/>
    <w:rsid w:val="00597269"/>
    <w:rsid w:val="005B4306"/>
    <w:rsid w:val="005B5F7B"/>
    <w:rsid w:val="00607B5D"/>
    <w:rsid w:val="006E03F0"/>
    <w:rsid w:val="007331E3"/>
    <w:rsid w:val="00740318"/>
    <w:rsid w:val="007452FC"/>
    <w:rsid w:val="00753831"/>
    <w:rsid w:val="007634DF"/>
    <w:rsid w:val="00771323"/>
    <w:rsid w:val="007D5197"/>
    <w:rsid w:val="007F70CC"/>
    <w:rsid w:val="008122DB"/>
    <w:rsid w:val="00832B0D"/>
    <w:rsid w:val="008F492A"/>
    <w:rsid w:val="00926309"/>
    <w:rsid w:val="0097488F"/>
    <w:rsid w:val="009D0C9A"/>
    <w:rsid w:val="00A80A61"/>
    <w:rsid w:val="00AB33E5"/>
    <w:rsid w:val="00AD2A39"/>
    <w:rsid w:val="00AD414B"/>
    <w:rsid w:val="00AD4BD0"/>
    <w:rsid w:val="00AD54E8"/>
    <w:rsid w:val="00BA5442"/>
    <w:rsid w:val="00BF6ED2"/>
    <w:rsid w:val="00C00653"/>
    <w:rsid w:val="00C210A8"/>
    <w:rsid w:val="00C27C1F"/>
    <w:rsid w:val="00C76B3E"/>
    <w:rsid w:val="00CA3C86"/>
    <w:rsid w:val="00D30F97"/>
    <w:rsid w:val="00D710A9"/>
    <w:rsid w:val="00D743A3"/>
    <w:rsid w:val="00D8505C"/>
    <w:rsid w:val="00DD54E2"/>
    <w:rsid w:val="00DE5E1B"/>
    <w:rsid w:val="00E0742E"/>
    <w:rsid w:val="00E41A97"/>
    <w:rsid w:val="00E501C3"/>
    <w:rsid w:val="00E57C44"/>
    <w:rsid w:val="00E82418"/>
    <w:rsid w:val="00E96A88"/>
    <w:rsid w:val="00EA3330"/>
    <w:rsid w:val="00F16A01"/>
    <w:rsid w:val="00FA57F5"/>
    <w:rsid w:val="00FC536A"/>
    <w:rsid w:val="00FD3C6F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四川岷江支行公司业务部（三）</dc:creator>
  <cp:lastModifiedBy>投资理财团队</cp:lastModifiedBy>
  <cp:revision>2</cp:revision>
  <dcterms:created xsi:type="dcterms:W3CDTF">2020-02-04T02:30:00Z</dcterms:created>
  <dcterms:modified xsi:type="dcterms:W3CDTF">2020-02-04T02:30:00Z</dcterms:modified>
</cp:coreProperties>
</file>